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>
      <w:bookmarkStart w:id="0" w:name="_GoBack"/>
      <w:bookmarkEnd w:id="0"/>
    </w:p>
    <w:p w:rsidR="00053AA5" w:rsidRDefault="00053AA5" w:rsidP="00053AA5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Product:</w:t>
      </w:r>
      <w:r w:rsidR="00F61485">
        <w:rPr>
          <w:sz w:val="28"/>
          <w:szCs w:val="28"/>
        </w:rPr>
        <w:t xml:space="preserve"> Lammermelk poeder</w:t>
      </w:r>
    </w:p>
    <w:p w:rsidR="00C92F75" w:rsidRDefault="00C92F75" w:rsidP="00C92F75">
      <w:pPr>
        <w:pStyle w:val="Default"/>
      </w:pP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spellStart"/>
      <w:r w:rsidRPr="0094004A">
        <w:rPr>
          <w:rFonts w:cs="HelveticaNeueLTStd-Hv"/>
          <w:sz w:val="32"/>
          <w:szCs w:val="32"/>
        </w:rPr>
        <w:t>Lammomel</w:t>
      </w:r>
      <w:proofErr w:type="spellEnd"/>
      <w:r w:rsidRPr="0094004A">
        <w:rPr>
          <w:rFonts w:cs="HelveticaNeueLTStd-Hv"/>
          <w:sz w:val="32"/>
          <w:szCs w:val="32"/>
        </w:rPr>
        <w:t xml:space="preserve"> super </w:t>
      </w:r>
      <w:r w:rsidRPr="0094004A">
        <w:rPr>
          <w:rFonts w:eastAsia="HelveticaNeueLTStd-Roman" w:cs="HelveticaNeueLTStd-Roman"/>
          <w:sz w:val="32"/>
          <w:szCs w:val="32"/>
        </w:rPr>
        <w:t xml:space="preserve">is a complete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soluble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milk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replacer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for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lambs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containing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30%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skimmed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milk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powder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. The product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provides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a</w:t>
      </w: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gramStart"/>
      <w:r w:rsidRPr="0094004A">
        <w:rPr>
          <w:rFonts w:eastAsia="HelveticaNeueLTStd-Roman" w:cs="HelveticaNeueLTStd-Roman"/>
          <w:sz w:val="32"/>
          <w:szCs w:val="32"/>
        </w:rPr>
        <w:t>perfect</w:t>
      </w:r>
      <w:proofErr w:type="gramEnd"/>
      <w:r w:rsidRPr="0094004A">
        <w:rPr>
          <w:rFonts w:eastAsia="HelveticaNeueLTStd-Roman" w:cs="HelveticaNeueLTStd-Roman"/>
          <w:sz w:val="32"/>
          <w:szCs w:val="32"/>
        </w:rPr>
        <w:t xml:space="preserve"> solution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for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breeding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lambs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in a safe and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healthy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way.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cs="HelveticaNeueLTStd-Hv"/>
          <w:sz w:val="32"/>
          <w:szCs w:val="32"/>
        </w:rPr>
      </w:pP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cs="HelveticaNeueLTStd-Hv"/>
          <w:sz w:val="32"/>
          <w:szCs w:val="32"/>
        </w:rPr>
      </w:pPr>
      <w:r w:rsidRPr="0094004A">
        <w:rPr>
          <w:rFonts w:cs="HelveticaNeueLTStd-Hv"/>
          <w:sz w:val="32"/>
          <w:szCs w:val="32"/>
        </w:rPr>
        <w:t>KEY BENEFITS</w:t>
      </w: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spellStart"/>
      <w:proofErr w:type="gramStart"/>
      <w:r w:rsidRPr="0094004A">
        <w:rPr>
          <w:rFonts w:cs="Wingdings-Regular"/>
          <w:sz w:val="32"/>
          <w:szCs w:val="32"/>
        </w:rPr>
        <w:t>ü</w:t>
      </w:r>
      <w:r w:rsidRPr="0094004A">
        <w:rPr>
          <w:rFonts w:eastAsia="HelveticaNeueLTStd-Roman" w:cs="HelveticaNeueLTStd-Roman"/>
          <w:sz w:val="32"/>
          <w:szCs w:val="32"/>
        </w:rPr>
        <w:t>u</w:t>
      </w:r>
      <w:proofErr w:type="spellEnd"/>
      <w:proofErr w:type="gramEnd"/>
      <w:r w:rsidRPr="0094004A">
        <w:rPr>
          <w:rFonts w:eastAsia="HelveticaNeueLTStd-Roman" w:cs="HelveticaNeueLTStd-Roman"/>
          <w:sz w:val="32"/>
          <w:szCs w:val="32"/>
        </w:rPr>
        <w:t xml:space="preserve"> 30%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milk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powder</w:t>
      </w:r>
      <w:proofErr w:type="spellEnd"/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spellStart"/>
      <w:proofErr w:type="gramStart"/>
      <w:r w:rsidRPr="0094004A">
        <w:rPr>
          <w:rFonts w:cs="Wingdings-Regular"/>
          <w:sz w:val="32"/>
          <w:szCs w:val="32"/>
        </w:rPr>
        <w:t>ü</w:t>
      </w:r>
      <w:r w:rsidRPr="0094004A">
        <w:rPr>
          <w:rFonts w:eastAsia="HelveticaNeueLTStd-Roman" w:cs="HelveticaNeueLTStd-Roman"/>
          <w:sz w:val="32"/>
          <w:szCs w:val="32"/>
        </w:rPr>
        <w:t>u</w:t>
      </w:r>
      <w:proofErr w:type="spellEnd"/>
      <w:proofErr w:type="gram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Good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stability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– bucket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feeding</w:t>
      </w:r>
      <w:proofErr w:type="spellEnd"/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spellStart"/>
      <w:proofErr w:type="gramStart"/>
      <w:r w:rsidRPr="0094004A">
        <w:rPr>
          <w:rFonts w:cs="Wingdings-Regular"/>
          <w:sz w:val="32"/>
          <w:szCs w:val="32"/>
        </w:rPr>
        <w:t>ü</w:t>
      </w:r>
      <w:r w:rsidRPr="0094004A">
        <w:rPr>
          <w:rFonts w:eastAsia="HelveticaNeueLTStd-Roman" w:cs="HelveticaNeueLTStd-Roman"/>
          <w:sz w:val="32"/>
          <w:szCs w:val="32"/>
        </w:rPr>
        <w:t>u</w:t>
      </w:r>
      <w:proofErr w:type="spellEnd"/>
      <w:proofErr w:type="gram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Only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fresh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ingredients</w:t>
      </w:r>
      <w:proofErr w:type="spellEnd"/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proofErr w:type="spellStart"/>
      <w:proofErr w:type="gramStart"/>
      <w:r w:rsidRPr="0094004A">
        <w:rPr>
          <w:rFonts w:cs="Wingdings-Regular"/>
          <w:sz w:val="32"/>
          <w:szCs w:val="32"/>
        </w:rPr>
        <w:t>ü</w:t>
      </w:r>
      <w:r w:rsidRPr="0094004A">
        <w:rPr>
          <w:rFonts w:eastAsia="HelveticaNeueLTStd-Roman" w:cs="HelveticaNeueLTStd-Roman"/>
          <w:sz w:val="32"/>
          <w:szCs w:val="32"/>
        </w:rPr>
        <w:t>u</w:t>
      </w:r>
      <w:proofErr w:type="spellEnd"/>
      <w:proofErr w:type="gramEnd"/>
      <w:r w:rsidRPr="0094004A">
        <w:rPr>
          <w:rFonts w:eastAsia="HelveticaNeueLTStd-Roman" w:cs="HelveticaNeueLTStd-Roman"/>
          <w:sz w:val="32"/>
          <w:szCs w:val="32"/>
        </w:rPr>
        <w:t xml:space="preserve"> Easy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preparation</w:t>
      </w:r>
      <w:proofErr w:type="spellEnd"/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cs="HelveticaNeueLTStd-Hv"/>
          <w:sz w:val="32"/>
          <w:szCs w:val="32"/>
        </w:rPr>
      </w:pP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cs="HelveticaNeueLTStd-Hv"/>
          <w:sz w:val="32"/>
          <w:szCs w:val="32"/>
        </w:rPr>
      </w:pPr>
      <w:r w:rsidRPr="0094004A">
        <w:rPr>
          <w:rFonts w:cs="HelveticaNeueLTStd-Hv"/>
          <w:sz w:val="32"/>
          <w:szCs w:val="32"/>
        </w:rPr>
        <w:t xml:space="preserve">30% </w:t>
      </w:r>
      <w:proofErr w:type="spellStart"/>
      <w:r w:rsidRPr="0094004A">
        <w:rPr>
          <w:rFonts w:cs="HelveticaNeueLTStd-Hv"/>
          <w:sz w:val="32"/>
          <w:szCs w:val="32"/>
        </w:rPr>
        <w:t>milk</w:t>
      </w:r>
      <w:proofErr w:type="spellEnd"/>
      <w:r w:rsidRPr="0094004A">
        <w:rPr>
          <w:rFonts w:cs="HelveticaNeueLTStd-Hv"/>
          <w:sz w:val="32"/>
          <w:szCs w:val="32"/>
        </w:rPr>
        <w:t xml:space="preserve"> </w:t>
      </w:r>
      <w:proofErr w:type="spellStart"/>
      <w:r w:rsidRPr="0094004A">
        <w:rPr>
          <w:rFonts w:cs="HelveticaNeueLTStd-Hv"/>
          <w:sz w:val="32"/>
          <w:szCs w:val="32"/>
        </w:rPr>
        <w:t>powder</w:t>
      </w:r>
      <w:proofErr w:type="spellEnd"/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r w:rsidRPr="0094004A">
        <w:rPr>
          <w:rFonts w:eastAsia="HelveticaNeueLTStd-Roman" w:cs="HelveticaNeueLTStd-Roman"/>
          <w:sz w:val="32"/>
          <w:szCs w:val="32"/>
        </w:rPr>
        <w:t xml:space="preserve">• High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quality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protein</w:t>
      </w:r>
      <w:proofErr w:type="spellEnd"/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r w:rsidRPr="0094004A">
        <w:rPr>
          <w:rFonts w:eastAsia="HelveticaNeueLTStd-Roman" w:cs="HelveticaNeueLTStd-Roman"/>
          <w:sz w:val="32"/>
          <w:szCs w:val="32"/>
        </w:rPr>
        <w:t xml:space="preserve">• Great taste --&gt;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improved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intake</w:t>
      </w: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r w:rsidRPr="0094004A">
        <w:rPr>
          <w:rFonts w:eastAsia="HelveticaNeueLTStd-Roman" w:cs="HelveticaNeueLTStd-Roman"/>
          <w:sz w:val="32"/>
          <w:szCs w:val="32"/>
        </w:rPr>
        <w:t xml:space="preserve">• Butter fat = source of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buteric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acid</w:t>
      </w:r>
    </w:p>
    <w:p w:rsidR="0094004A" w:rsidRP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eastAsia="HelveticaNeueLTStd-Roman" w:cs="HelveticaNeueLTStd-Roman"/>
          <w:sz w:val="32"/>
          <w:szCs w:val="32"/>
        </w:rPr>
      </w:pPr>
      <w:r w:rsidRPr="0094004A">
        <w:rPr>
          <w:rFonts w:eastAsia="HelveticaNeueLTStd-Roman" w:cs="HelveticaNeueLTStd-Roman"/>
          <w:sz w:val="32"/>
          <w:szCs w:val="32"/>
        </w:rPr>
        <w:t xml:space="preserve">--&gt;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strengthens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the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intestional</w:t>
      </w:r>
      <w:proofErr w:type="spellEnd"/>
      <w:r w:rsidRPr="0094004A">
        <w:rPr>
          <w:rFonts w:eastAsia="HelveticaNeueLTStd-Roman" w:cs="HelveticaNeueLTStd-Roman"/>
          <w:sz w:val="32"/>
          <w:szCs w:val="32"/>
        </w:rPr>
        <w:t xml:space="preserve"> </w:t>
      </w:r>
      <w:proofErr w:type="spellStart"/>
      <w:r w:rsidRPr="0094004A">
        <w:rPr>
          <w:rFonts w:eastAsia="HelveticaNeueLTStd-Roman" w:cs="HelveticaNeueLTStd-Roman"/>
          <w:sz w:val="32"/>
          <w:szCs w:val="32"/>
        </w:rPr>
        <w:t>wall</w:t>
      </w:r>
      <w:proofErr w:type="spellEnd"/>
    </w:p>
    <w:p w:rsidR="001C5D7B" w:rsidRPr="0094004A" w:rsidRDefault="0094004A" w:rsidP="0094004A">
      <w:pPr>
        <w:pStyle w:val="Default"/>
        <w:rPr>
          <w:rFonts w:asciiTheme="minorHAnsi" w:hAnsiTheme="minorHAnsi"/>
          <w:sz w:val="32"/>
          <w:szCs w:val="32"/>
        </w:rPr>
      </w:pPr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 xml:space="preserve">--&gt; </w:t>
      </w:r>
      <w:proofErr w:type="spellStart"/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>protects</w:t>
      </w:r>
      <w:proofErr w:type="spellEnd"/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 xml:space="preserve"> </w:t>
      </w:r>
      <w:proofErr w:type="spellStart"/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>against</w:t>
      </w:r>
      <w:proofErr w:type="spellEnd"/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 xml:space="preserve"> </w:t>
      </w:r>
      <w:proofErr w:type="spellStart"/>
      <w:r w:rsidRPr="0094004A">
        <w:rPr>
          <w:rFonts w:asciiTheme="minorHAnsi" w:eastAsia="HelveticaNeueLTStd-Roman" w:hAnsiTheme="minorHAnsi" w:cs="HelveticaNeueLTStd-Roman"/>
          <w:sz w:val="32"/>
          <w:szCs w:val="32"/>
        </w:rPr>
        <w:t>pathogens</w:t>
      </w:r>
      <w:proofErr w:type="spellEnd"/>
    </w:p>
    <w:p w:rsidR="0094004A" w:rsidRDefault="0094004A" w:rsidP="001C5D7B">
      <w:pPr>
        <w:autoSpaceDE w:val="0"/>
        <w:autoSpaceDN w:val="0"/>
        <w:adjustRightInd w:val="0"/>
        <w:spacing w:after="0" w:line="240" w:lineRule="auto"/>
        <w:rPr>
          <w:rFonts w:cs="TTE1B792F0t00"/>
          <w:sz w:val="32"/>
          <w:szCs w:val="32"/>
        </w:rPr>
      </w:pP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Md" w:hAnsi="HelveticaNeueLTStd-Md" w:cs="HelveticaNeueLTStd-Md"/>
          <w:color w:val="FFFFFF"/>
          <w:sz w:val="24"/>
          <w:szCs w:val="24"/>
        </w:rPr>
      </w:pPr>
      <w:r>
        <w:rPr>
          <w:rFonts w:ascii="HelveticaNeueLTStd-Md" w:hAnsi="HelveticaNeueLTStd-Md" w:cs="HelveticaNeueLTStd-Md"/>
          <w:color w:val="FFFFFF"/>
          <w:sz w:val="24"/>
          <w:szCs w:val="24"/>
        </w:rPr>
        <w:t>ANALYSIS OF CONSTITUENTS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Protein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23.5</w:t>
      </w: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ab/>
      </w: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ab/>
      </w: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ab/>
      </w: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ab/>
      </w: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ab/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Fat % 20.5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Ash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7.0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Fibre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0.0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Humidity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4.0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gram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pH</w:t>
      </w:r>
      <w:proofErr w:type="gram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-</w:t>
      </w: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value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5.8-6.2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Lysine % 1.90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Methionine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0.55</w:t>
      </w:r>
    </w:p>
    <w:p w:rsidR="001C5D7B" w:rsidRDefault="0094004A" w:rsidP="0094004A">
      <w:pP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>Threonine</w:t>
      </w:r>
      <w:proofErr w:type="spellEnd"/>
      <w: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  <w:t xml:space="preserve"> % 1.1</w:t>
      </w:r>
    </w:p>
    <w:p w:rsidR="0094004A" w:rsidRDefault="0094004A" w:rsidP="0094004A">
      <w:pPr>
        <w:rPr>
          <w:rFonts w:ascii="HelveticaNeueLTStd-Roman" w:eastAsia="HelveticaNeueLTStd-Roman" w:hAnsi="HelveticaNeueLTStd-Md" w:cs="HelveticaNeueLTStd-Roman"/>
          <w:color w:val="000000"/>
          <w:sz w:val="18"/>
          <w:szCs w:val="18"/>
        </w:rPr>
      </w:pP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>
        <w:rPr>
          <w:rFonts w:ascii="HelveticaNeueLTStd-Bd" w:hAnsi="HelveticaNeueLTStd-Bd" w:cs="HelveticaNeueLTStd-Bd"/>
          <w:sz w:val="18"/>
          <w:szCs w:val="18"/>
        </w:rPr>
        <w:t>ANTI OXIDANTS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BHT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30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>
        <w:rPr>
          <w:rFonts w:ascii="HelveticaNeueLTStd-Bd" w:hAnsi="HelveticaNeueLTStd-Bd" w:cs="HelveticaNeueLTStd-Bd"/>
          <w:sz w:val="18"/>
          <w:szCs w:val="18"/>
        </w:rPr>
        <w:t>VITAMINS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A IU/kg 50000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D IU/kg 4000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lastRenderedPageBreak/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E mg/kg 300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C mg/kg 300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B1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10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B2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6.0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B6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8.0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B12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ppb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40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Vitamin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K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5.0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Folic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acid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1.0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Pantothenic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acid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20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Niacine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50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sz w:val="18"/>
          <w:szCs w:val="18"/>
        </w:rPr>
      </w:pPr>
      <w:r>
        <w:rPr>
          <w:rFonts w:ascii="HelveticaNeueLTStd-Bd" w:hAnsi="HelveticaNeueLTStd-Bd" w:cs="HelveticaNeueLTStd-Bd"/>
          <w:sz w:val="18"/>
          <w:szCs w:val="18"/>
        </w:rPr>
        <w:t>TRACE ELEMENTS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Fe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50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Zn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90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Mn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40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Cu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2.0</w:t>
      </w:r>
    </w:p>
    <w:p w:rsidR="0094004A" w:rsidRDefault="0094004A" w:rsidP="0094004A">
      <w:pPr>
        <w:autoSpaceDE w:val="0"/>
        <w:autoSpaceDN w:val="0"/>
        <w:adjustRightInd w:val="0"/>
        <w:spacing w:after="0" w:line="240" w:lineRule="auto"/>
        <w:rPr>
          <w:rFonts w:ascii="HelveticaNeueLTStd-Roman" w:eastAsia="HelveticaNeueLTStd-Roman" w:hAnsi="HelveticaNeueLTStd-Bd" w:cs="HelveticaNeueLTStd-Roman"/>
          <w:sz w:val="18"/>
          <w:szCs w:val="18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I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1.3</w:t>
      </w:r>
    </w:p>
    <w:p w:rsidR="0094004A" w:rsidRPr="0094004A" w:rsidRDefault="0094004A" w:rsidP="0094004A">
      <w:pPr>
        <w:rPr>
          <w:rFonts w:cs="TTE1B792F0t00"/>
          <w:sz w:val="32"/>
          <w:szCs w:val="32"/>
        </w:rPr>
      </w:pPr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Se </w:t>
      </w:r>
      <w:proofErr w:type="spellStart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>ppm</w:t>
      </w:r>
      <w:proofErr w:type="spellEnd"/>
      <w:r>
        <w:rPr>
          <w:rFonts w:ascii="HelveticaNeueLTStd-Roman" w:eastAsia="HelveticaNeueLTStd-Roman" w:hAnsi="HelveticaNeueLTStd-Bd" w:cs="HelveticaNeueLTStd-Roman"/>
          <w:sz w:val="18"/>
          <w:szCs w:val="18"/>
        </w:rPr>
        <w:t xml:space="preserve"> 0.3</w:t>
      </w:r>
    </w:p>
    <w:sectPr w:rsidR="0094004A" w:rsidRPr="0094004A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53AA5"/>
    <w:rsid w:val="001C5D7B"/>
    <w:rsid w:val="00250403"/>
    <w:rsid w:val="007D413D"/>
    <w:rsid w:val="00826B56"/>
    <w:rsid w:val="0094004A"/>
    <w:rsid w:val="00C92F75"/>
    <w:rsid w:val="00EF6D46"/>
    <w:rsid w:val="00F61485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E1C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2016-07-08T09:53:00Z</dcterms:created>
  <dcterms:modified xsi:type="dcterms:W3CDTF">2016-07-19T10:45:00Z</dcterms:modified>
</cp:coreProperties>
</file>